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2018 90 vom 14. August 2018</w:t>
      </w:r>
    </w:p>
    <w:p>
      <w:r>
        <w:t>SZ Gerichte, 2018-08-14, DE</w:t>
      </w:r>
    </w:p>
    <w:p>
      <w:r>
        <w:rPr>
          <w:b/>
        </w:rPr>
        <w:t xml:space="preserve">Quelle: </w:t>
      </w:r>
      <w:r>
        <w:t>https://mcp.opencaselaw.ch/entscheid/sz_gerichte_BEK 2018 90</w:t>
      </w:r>
    </w:p>
    <w:p>
      <w:r>
        <w:t>FR: SZ_GERICHTE BEK 2018 90 du 14 août 2018</w:t>
      </w:r>
    </w:p>
    <w:p>
      <w:r>
        <w:t>IT: SZ_GERICHTE BEK 2018 90 del 14 agosto 2018</w:t>
      </w:r>
    </w:p>
    <w:p>
      <w:pPr>
        <w:pStyle w:val="Heading2"/>
      </w:pPr>
      <w:r>
        <w:t>Regeste</w:t>
      </w:r>
    </w:p>
    <w:p>
      <w:r>
        <w:t>Einstellung Strafverfahren, ungetreue Geschäftsbesorgung (Art. 158 Ziff. 2 StGB), evtl. Veruntreuung (Art. 138 Ziff.1 Abs. 2 StGB); 2. Rechtsgang | Einstellung Strafverfahren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Höfe Einsiedeln , Postfach 128, 8832 Wollerau, Strafverfolgungsbehörde und Beschwerdegegnerin, vertreten durch Staatsanwältin C.________,</w:t>
      </w:r>
    </w:p>
    <w:p>
      <w:r>
        <w:rPr>
          <w:b/>
        </w:rPr>
        <w:t>E. 2</w:t>
      </w:r>
    </w:p>
    <w:p>
      <w:r>
        <w:t>D.________, Beschuldigter und Beschwerdegegner, \n \n \n \n \n \n \n \n \n \n betreffend \n Einstellung Strafverfahren, ungetreue Geschäftsbesorgung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